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3D" w:rsidRPr="00D64C17" w:rsidRDefault="00C1673D" w:rsidP="00FA25CF">
      <w:pPr>
        <w:tabs>
          <w:tab w:val="left" w:pos="4395"/>
          <w:tab w:val="left" w:pos="5670"/>
        </w:tabs>
        <w:rPr>
          <w:b/>
          <w:szCs w:val="24"/>
        </w:rPr>
      </w:pPr>
      <w:r w:rsidRPr="00D64C17">
        <w:rPr>
          <w:b/>
          <w:szCs w:val="24"/>
        </w:rPr>
        <w:tab/>
      </w:r>
      <w:r w:rsidR="00070E02" w:rsidRPr="00070E02">
        <w:rPr>
          <w:b/>
          <w:szCs w:val="24"/>
        </w:rPr>
        <w:t xml:space="preserve">Adresa příslušného </w:t>
      </w:r>
      <w:r w:rsidR="00701C8B">
        <w:rPr>
          <w:b/>
          <w:szCs w:val="24"/>
        </w:rPr>
        <w:t>úřadu</w:t>
      </w:r>
      <w:r w:rsidR="005F5126" w:rsidRPr="00D64C17">
        <w:rPr>
          <w:b/>
          <w:szCs w:val="24"/>
        </w:rPr>
        <w:t>:</w:t>
      </w:r>
    </w:p>
    <w:p w:rsidR="002343F0" w:rsidRPr="00D64C17" w:rsidRDefault="002343F0" w:rsidP="002343F0">
      <w:pPr>
        <w:tabs>
          <w:tab w:val="left" w:pos="4395"/>
          <w:tab w:val="left" w:pos="5670"/>
        </w:tabs>
        <w:spacing w:before="360"/>
        <w:rPr>
          <w:szCs w:val="24"/>
        </w:rPr>
      </w:pPr>
      <w:r>
        <w:rPr>
          <w:szCs w:val="24"/>
        </w:rPr>
        <w:tab/>
        <w:t>Úřad</w:t>
      </w:r>
      <w:r w:rsidRPr="00D64C17">
        <w:rPr>
          <w:szCs w:val="24"/>
        </w:rPr>
        <w:t>:</w:t>
      </w:r>
      <w:r w:rsidRPr="00D64C17">
        <w:rPr>
          <w:szCs w:val="24"/>
        </w:rPr>
        <w:tab/>
      </w:r>
      <w:r w:rsidR="004833D2">
        <w:rPr>
          <w:szCs w:val="24"/>
        </w:rPr>
        <w:t>Obecní úřad Kamenice</w:t>
      </w:r>
    </w:p>
    <w:p w:rsidR="002343F0" w:rsidRPr="00D64C17" w:rsidRDefault="002343F0" w:rsidP="002343F0">
      <w:pPr>
        <w:tabs>
          <w:tab w:val="left" w:pos="4395"/>
          <w:tab w:val="left" w:pos="5670"/>
        </w:tabs>
        <w:spacing w:before="120"/>
        <w:rPr>
          <w:szCs w:val="24"/>
        </w:rPr>
      </w:pPr>
      <w:r w:rsidRPr="00D64C17">
        <w:rPr>
          <w:szCs w:val="24"/>
        </w:rPr>
        <w:tab/>
        <w:t>Ulice:</w:t>
      </w:r>
      <w:r w:rsidRPr="00D64C17">
        <w:rPr>
          <w:szCs w:val="24"/>
        </w:rPr>
        <w:tab/>
      </w:r>
      <w:r w:rsidR="004833D2">
        <w:rPr>
          <w:szCs w:val="24"/>
        </w:rPr>
        <w:t>Ringhofferovo nám. 434, Olešovice</w:t>
      </w:r>
    </w:p>
    <w:p w:rsidR="002343F0" w:rsidRPr="00D64C17" w:rsidRDefault="002343F0" w:rsidP="002343F0">
      <w:pPr>
        <w:tabs>
          <w:tab w:val="left" w:pos="4395"/>
          <w:tab w:val="left" w:pos="5670"/>
        </w:tabs>
        <w:spacing w:before="120"/>
        <w:rPr>
          <w:szCs w:val="24"/>
        </w:rPr>
      </w:pPr>
      <w:r w:rsidRPr="00D64C17">
        <w:rPr>
          <w:szCs w:val="24"/>
        </w:rPr>
        <w:tab/>
        <w:t>PSČ, obec:</w:t>
      </w:r>
      <w:r w:rsidRPr="00D64C17">
        <w:rPr>
          <w:szCs w:val="24"/>
        </w:rPr>
        <w:tab/>
      </w:r>
      <w:r w:rsidR="004833D2">
        <w:rPr>
          <w:szCs w:val="24"/>
        </w:rPr>
        <w:t>251 68 Kamenice</w:t>
      </w:r>
    </w:p>
    <w:p w:rsidR="00413118" w:rsidRPr="00D64C17" w:rsidRDefault="004833D2" w:rsidP="00701C8B">
      <w:pPr>
        <w:tabs>
          <w:tab w:val="right" w:leader="dot" w:pos="10204"/>
        </w:tabs>
        <w:spacing w:before="840"/>
        <w:rPr>
          <w:b/>
          <w:sz w:val="28"/>
          <w:szCs w:val="28"/>
        </w:rPr>
      </w:pPr>
      <w:r w:rsidRPr="00D64C17">
        <w:rPr>
          <w:b/>
          <w:sz w:val="28"/>
          <w:szCs w:val="28"/>
        </w:rPr>
        <w:t>VĚC:</w:t>
      </w:r>
      <w:r>
        <w:rPr>
          <w:b/>
          <w:sz w:val="28"/>
          <w:szCs w:val="28"/>
        </w:rPr>
        <w:t xml:space="preserve"> NÁMITKA PROTI NÁVRHU</w:t>
      </w:r>
      <w:r w:rsidRPr="00D64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ZMĚNY Č. </w:t>
      </w:r>
      <w:r w:rsidR="005902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ÚZEM</w:t>
      </w:r>
      <w:r w:rsidRPr="00D64C17">
        <w:rPr>
          <w:b/>
          <w:sz w:val="28"/>
          <w:szCs w:val="28"/>
        </w:rPr>
        <w:t>NÍHO PLÁNU</w:t>
      </w:r>
      <w:r>
        <w:rPr>
          <w:b/>
          <w:sz w:val="28"/>
          <w:szCs w:val="28"/>
        </w:rPr>
        <w:t xml:space="preserve"> OBCE KAMENICE</w:t>
      </w:r>
    </w:p>
    <w:p w:rsidR="00977C89" w:rsidRDefault="00977C89" w:rsidP="007144FF">
      <w:pPr>
        <w:spacing w:before="120"/>
        <w:rPr>
          <w:szCs w:val="24"/>
        </w:rPr>
      </w:pPr>
      <w:r w:rsidRPr="002343F0">
        <w:rPr>
          <w:szCs w:val="24"/>
        </w:rPr>
        <w:t xml:space="preserve">podle </w:t>
      </w:r>
      <w:r w:rsidRPr="001462DB">
        <w:rPr>
          <w:szCs w:val="24"/>
        </w:rPr>
        <w:t>ustanovení §</w:t>
      </w:r>
      <w:r w:rsidR="00167CA8" w:rsidRPr="001462DB">
        <w:rPr>
          <w:szCs w:val="24"/>
        </w:rPr>
        <w:t> </w:t>
      </w:r>
      <w:r w:rsidR="00701C8B" w:rsidRPr="001462DB">
        <w:rPr>
          <w:szCs w:val="24"/>
        </w:rPr>
        <w:t>5</w:t>
      </w:r>
      <w:r w:rsidR="005902AA">
        <w:rPr>
          <w:szCs w:val="24"/>
        </w:rPr>
        <w:t>2</w:t>
      </w:r>
      <w:r w:rsidRPr="001462DB">
        <w:rPr>
          <w:szCs w:val="24"/>
        </w:rPr>
        <w:t xml:space="preserve"> zákona</w:t>
      </w:r>
      <w:r w:rsidRPr="002343F0">
        <w:rPr>
          <w:szCs w:val="24"/>
        </w:rPr>
        <w:t xml:space="preserve"> č.</w:t>
      </w:r>
      <w:r w:rsidR="00167CA8" w:rsidRPr="002343F0">
        <w:rPr>
          <w:szCs w:val="24"/>
        </w:rPr>
        <w:t> </w:t>
      </w:r>
      <w:r w:rsidRPr="002343F0">
        <w:rPr>
          <w:szCs w:val="24"/>
        </w:rPr>
        <w:t xml:space="preserve">183/2006 Sb., </w:t>
      </w:r>
      <w:bookmarkStart w:id="0" w:name="_Toc93715684"/>
      <w:bookmarkStart w:id="1" w:name="_Toc101693743"/>
      <w:bookmarkStart w:id="2" w:name="_Toc104092421"/>
      <w:r w:rsidRPr="002343F0">
        <w:rPr>
          <w:szCs w:val="24"/>
        </w:rPr>
        <w:t>o</w:t>
      </w:r>
      <w:r w:rsidR="00167CA8" w:rsidRPr="002343F0">
        <w:rPr>
          <w:szCs w:val="24"/>
        </w:rPr>
        <w:t> </w:t>
      </w:r>
      <w:r w:rsidRPr="002343F0">
        <w:rPr>
          <w:szCs w:val="24"/>
        </w:rPr>
        <w:t>územním plánování a</w:t>
      </w:r>
      <w:r w:rsidR="007144FF" w:rsidRPr="002343F0">
        <w:rPr>
          <w:szCs w:val="24"/>
        </w:rPr>
        <w:t> </w:t>
      </w:r>
      <w:r w:rsidRPr="002343F0">
        <w:rPr>
          <w:szCs w:val="24"/>
        </w:rPr>
        <w:t>stavebním řádu (stavební zákon)</w:t>
      </w:r>
      <w:bookmarkEnd w:id="0"/>
      <w:bookmarkEnd w:id="1"/>
      <w:bookmarkEnd w:id="2"/>
      <w:r w:rsidR="003E5A26">
        <w:rPr>
          <w:szCs w:val="24"/>
        </w:rPr>
        <w:t xml:space="preserve"> /dále jen „stavební zákon“/</w:t>
      </w:r>
      <w:r w:rsidRPr="002343F0">
        <w:rPr>
          <w:szCs w:val="24"/>
        </w:rPr>
        <w:t>.</w:t>
      </w:r>
    </w:p>
    <w:p w:rsidR="003E5A26" w:rsidRPr="002343F0" w:rsidRDefault="003E5A26" w:rsidP="007144FF">
      <w:pPr>
        <w:spacing w:before="120"/>
      </w:pPr>
    </w:p>
    <w:p w:rsidR="00F71117" w:rsidRPr="009237E6" w:rsidRDefault="001422D1" w:rsidP="009237E6">
      <w:pPr>
        <w:pStyle w:val="Odstavecseseznamem"/>
        <w:keepNext/>
        <w:numPr>
          <w:ilvl w:val="0"/>
          <w:numId w:val="3"/>
        </w:numPr>
        <w:spacing w:before="240" w:after="120"/>
        <w:contextualSpacing w:val="0"/>
        <w:rPr>
          <w:b/>
        </w:rPr>
      </w:pPr>
      <w:r w:rsidRPr="009237E6">
        <w:rPr>
          <w:b/>
        </w:rPr>
        <w:t xml:space="preserve">Identifikační </w:t>
      </w:r>
      <w:r w:rsidR="00865CC1" w:rsidRPr="009237E6">
        <w:rPr>
          <w:b/>
        </w:rPr>
        <w:t>údaje navrhovatele</w:t>
      </w:r>
    </w:p>
    <w:p w:rsidR="001462DB" w:rsidRPr="00B466CF" w:rsidRDefault="001462DB" w:rsidP="001462DB">
      <w:pPr>
        <w:pStyle w:val="Odstavecseseznamem"/>
        <w:spacing w:before="120"/>
        <w:ind w:left="425"/>
        <w:rPr>
          <w:color w:val="FF0000"/>
          <w:szCs w:val="24"/>
        </w:rPr>
      </w:pPr>
      <w:r w:rsidRPr="001462DB">
        <w:rPr>
          <w:b/>
          <w:spacing w:val="-6"/>
        </w:rPr>
        <w:t>Fyzická osoba</w:t>
      </w:r>
      <w:r w:rsidRPr="001462DB">
        <w:rPr>
          <w:spacing w:val="-6"/>
        </w:rPr>
        <w:t xml:space="preserve"> </w:t>
      </w:r>
      <w:r w:rsidRPr="00B466CF">
        <w:rPr>
          <w:color w:val="FF0000"/>
          <w:spacing w:val="-6"/>
        </w:rPr>
        <w:t xml:space="preserve">uvede </w:t>
      </w:r>
      <w:r w:rsidRPr="00B466CF">
        <w:rPr>
          <w:color w:val="FF0000"/>
          <w:spacing w:val="-6"/>
          <w:szCs w:val="24"/>
        </w:rPr>
        <w:t>jméno, příjmení, datum narození, místo trvalého pobytu (popř. jinou adresu pro doručování).</w:t>
      </w:r>
      <w:r w:rsidRPr="00B466CF">
        <w:rPr>
          <w:color w:val="FF0000"/>
          <w:spacing w:val="-6"/>
          <w:szCs w:val="24"/>
        </w:rPr>
        <w:br/>
      </w:r>
      <w:r w:rsidRPr="001462DB">
        <w:rPr>
          <w:b/>
          <w:spacing w:val="-2"/>
          <w:szCs w:val="24"/>
        </w:rPr>
        <w:t>F</w:t>
      </w:r>
      <w:r w:rsidRPr="001462DB">
        <w:rPr>
          <w:b/>
        </w:rPr>
        <w:t>yzická osoba podnikající</w:t>
      </w:r>
      <w:r w:rsidRPr="009F5F03">
        <w:t xml:space="preserve">, </w:t>
      </w:r>
      <w:r w:rsidRPr="00B466CF">
        <w:rPr>
          <w:color w:val="FF0000"/>
        </w:rPr>
        <w:t xml:space="preserve">pokud námitka souvisí s její podnikatelskou činností, uvede </w:t>
      </w:r>
      <w:r w:rsidRPr="00B466CF">
        <w:rPr>
          <w:color w:val="FF0000"/>
          <w:szCs w:val="24"/>
        </w:rPr>
        <w:t xml:space="preserve">jméno, příjmení, </w:t>
      </w:r>
      <w:r w:rsidRPr="00B466CF">
        <w:rPr>
          <w:color w:val="FF0000"/>
          <w:spacing w:val="-2"/>
          <w:szCs w:val="24"/>
        </w:rPr>
        <w:t>datum narození</w:t>
      </w:r>
      <w:r w:rsidRPr="00B466CF">
        <w:rPr>
          <w:color w:val="FF0000"/>
          <w:szCs w:val="24"/>
        </w:rPr>
        <w:t>, IČ</w:t>
      </w:r>
      <w:r w:rsidRPr="00B466CF">
        <w:rPr>
          <w:color w:val="FF0000"/>
          <w:spacing w:val="-2"/>
          <w:szCs w:val="24"/>
        </w:rPr>
        <w:t xml:space="preserve">, místo trvalého pobytu </w:t>
      </w:r>
      <w:r w:rsidRPr="00B466CF">
        <w:rPr>
          <w:color w:val="FF0000"/>
          <w:szCs w:val="24"/>
        </w:rPr>
        <w:t>(popř. jinou adresu pro doručování).</w:t>
      </w:r>
      <w:r w:rsidRPr="00B466CF">
        <w:rPr>
          <w:color w:val="FF0000"/>
          <w:szCs w:val="24"/>
        </w:rPr>
        <w:br/>
      </w:r>
      <w:r w:rsidRPr="001462DB">
        <w:rPr>
          <w:b/>
        </w:rPr>
        <w:t>Právnická osoba</w:t>
      </w:r>
      <w:r w:rsidRPr="006B07B8">
        <w:t xml:space="preserve"> </w:t>
      </w:r>
      <w:r w:rsidRPr="00B466CF">
        <w:rPr>
          <w:color w:val="FF0000"/>
        </w:rPr>
        <w:t xml:space="preserve">uvede </w:t>
      </w:r>
      <w:r w:rsidRPr="00B466CF">
        <w:rPr>
          <w:color w:val="FF0000"/>
          <w:szCs w:val="24"/>
        </w:rPr>
        <w:t>název nebo obchodní firmu, IČO, adresu sídla (popř. jinou adresu pro doručování), osobu oprávněnou jednat jménem právnické osoby:</w:t>
      </w:r>
    </w:p>
    <w:p w:rsidR="001462DB" w:rsidRDefault="001462DB" w:rsidP="001462DB">
      <w:pPr>
        <w:pStyle w:val="Odstavecseseznamem"/>
        <w:spacing w:before="120"/>
        <w:ind w:left="425"/>
        <w:rPr>
          <w:szCs w:val="24"/>
        </w:rPr>
      </w:pPr>
    </w:p>
    <w:p w:rsidR="001462DB" w:rsidRDefault="001462DB" w:rsidP="001462DB">
      <w:pPr>
        <w:pStyle w:val="Odstavecseseznamem"/>
        <w:spacing w:before="120"/>
        <w:ind w:left="425"/>
        <w:rPr>
          <w:szCs w:val="24"/>
        </w:rPr>
      </w:pPr>
      <w:r>
        <w:rPr>
          <w:szCs w:val="24"/>
        </w:rPr>
        <w:t>……………………………………………………………..</w:t>
      </w:r>
    </w:p>
    <w:p w:rsidR="001462DB" w:rsidRDefault="001462DB" w:rsidP="001462DB">
      <w:pPr>
        <w:pStyle w:val="Odstavecseseznamem"/>
        <w:spacing w:before="120"/>
        <w:ind w:left="425"/>
        <w:rPr>
          <w:szCs w:val="24"/>
        </w:rPr>
      </w:pPr>
    </w:p>
    <w:p w:rsidR="001462DB" w:rsidRPr="00B466CF" w:rsidRDefault="001462DB" w:rsidP="001462DB">
      <w:pPr>
        <w:tabs>
          <w:tab w:val="left" w:pos="426"/>
        </w:tabs>
        <w:rPr>
          <w:i/>
          <w:color w:val="FF0000"/>
          <w:szCs w:val="24"/>
        </w:rPr>
      </w:pPr>
      <w:r w:rsidRPr="00B466CF">
        <w:rPr>
          <w:i/>
          <w:color w:val="FF0000"/>
          <w:szCs w:val="24"/>
        </w:rPr>
        <w:t>(Pro urychlení komunikace j</w:t>
      </w:r>
      <w:r w:rsidRPr="00B466CF">
        <w:rPr>
          <w:i/>
          <w:color w:val="FF0000"/>
          <w:spacing w:val="-2"/>
          <w:szCs w:val="24"/>
        </w:rPr>
        <w:t>e-vhodné uvést též telefon, e-mail, ID datové schránky.</w:t>
      </w:r>
      <w:r w:rsidRPr="00B466CF">
        <w:rPr>
          <w:i/>
          <w:color w:val="FF0000"/>
          <w:szCs w:val="24"/>
        </w:rPr>
        <w:t>)</w:t>
      </w:r>
    </w:p>
    <w:p w:rsidR="001462DB" w:rsidRDefault="001462DB" w:rsidP="001462DB">
      <w:pPr>
        <w:spacing w:before="240"/>
        <w:rPr>
          <w:szCs w:val="24"/>
        </w:rPr>
      </w:pPr>
      <w:r w:rsidRPr="005C7801">
        <w:rPr>
          <w:szCs w:val="24"/>
        </w:rPr>
        <w:t xml:space="preserve">Podalo-li </w:t>
      </w:r>
      <w:r>
        <w:rPr>
          <w:szCs w:val="24"/>
        </w:rPr>
        <w:t>námitku</w:t>
      </w:r>
      <w:r w:rsidRPr="005C7801">
        <w:rPr>
          <w:szCs w:val="24"/>
        </w:rPr>
        <w:t xml:space="preserve"> více osob, jsou údaje </w:t>
      </w:r>
      <w:r>
        <w:rPr>
          <w:szCs w:val="24"/>
        </w:rPr>
        <w:t>dle tohoto bodu</w:t>
      </w:r>
      <w:r w:rsidRPr="005C7801">
        <w:rPr>
          <w:szCs w:val="24"/>
        </w:rPr>
        <w:t> připojené v samostatné příloze:</w:t>
      </w:r>
      <w:r>
        <w:rPr>
          <w:szCs w:val="24"/>
        </w:rPr>
        <w:t xml:space="preserve"> </w:t>
      </w:r>
      <w:r w:rsidRPr="005C7801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5C7801">
        <w:instrText xml:space="preserve"> FORMCHECKBOX </w:instrText>
      </w:r>
      <w:r w:rsidRPr="005C7801">
        <w:fldChar w:fldCharType="end"/>
      </w:r>
      <w:r w:rsidRPr="005C7801">
        <w:t xml:space="preserve"> </w:t>
      </w:r>
      <w:r w:rsidRPr="005C7801">
        <w:rPr>
          <w:szCs w:val="24"/>
        </w:rPr>
        <w:t>ano</w:t>
      </w:r>
      <w:r>
        <w:rPr>
          <w:szCs w:val="24"/>
        </w:rPr>
        <w:t xml:space="preserve">   </w:t>
      </w:r>
      <w:r w:rsidRPr="005C7801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5C7801">
        <w:instrText xml:space="preserve"> FORMCHECKBOX </w:instrText>
      </w:r>
      <w:r w:rsidRPr="005C7801">
        <w:fldChar w:fldCharType="end"/>
      </w:r>
      <w:r w:rsidRPr="005C7801">
        <w:rPr>
          <w:sz w:val="26"/>
          <w:szCs w:val="26"/>
        </w:rPr>
        <w:t xml:space="preserve"> </w:t>
      </w:r>
      <w:r w:rsidRPr="005C7801">
        <w:rPr>
          <w:szCs w:val="24"/>
        </w:rPr>
        <w:t>ne</w:t>
      </w:r>
    </w:p>
    <w:p w:rsidR="001462DB" w:rsidRPr="00E029D2" w:rsidRDefault="001462DB" w:rsidP="001462DB">
      <w:pPr>
        <w:spacing w:before="240"/>
      </w:pPr>
      <w:r>
        <w:t>N</w:t>
      </w:r>
      <w:r w:rsidRPr="00201677">
        <w:t>avrhovatel</w:t>
      </w:r>
      <w:r w:rsidRPr="00E029D2">
        <w:t xml:space="preserve"> jedná</w:t>
      </w:r>
      <w:r>
        <w:t>:</w:t>
      </w:r>
    </w:p>
    <w:p w:rsidR="001462DB" w:rsidRPr="00274BBD" w:rsidRDefault="001462DB" w:rsidP="001462DB">
      <w:pPr>
        <w:spacing w:before="60"/>
        <w:ind w:left="425" w:hanging="425"/>
        <w:rPr>
          <w:szCs w:val="24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939F0">
        <w:rPr>
          <w:b/>
          <w:sz w:val="26"/>
          <w:szCs w:val="26"/>
        </w:rPr>
        <w:tab/>
      </w:r>
      <w:r>
        <w:rPr>
          <w:szCs w:val="24"/>
        </w:rPr>
        <w:t>samostatně</w:t>
      </w:r>
    </w:p>
    <w:p w:rsidR="001462DB" w:rsidRDefault="001462DB" w:rsidP="001462DB">
      <w:pPr>
        <w:spacing w:before="60"/>
        <w:ind w:left="425" w:hanging="425"/>
        <w:rPr>
          <w:szCs w:val="24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939F0">
        <w:rPr>
          <w:b/>
          <w:sz w:val="26"/>
          <w:szCs w:val="26"/>
        </w:rPr>
        <w:tab/>
      </w:r>
      <w:r w:rsidRPr="00274BBD">
        <w:rPr>
          <w:szCs w:val="24"/>
        </w:rPr>
        <w:t>je zastoupen</w:t>
      </w:r>
      <w:r>
        <w:rPr>
          <w:szCs w:val="24"/>
        </w:rPr>
        <w:t>:</w:t>
      </w:r>
      <w:r>
        <w:rPr>
          <w:szCs w:val="24"/>
        </w:rPr>
        <w:tab/>
      </w:r>
      <w:r w:rsidRPr="00C00F01">
        <w:rPr>
          <w:i/>
          <w:szCs w:val="24"/>
        </w:rPr>
        <w:t>(Údaje o zástupci dle výše uvedených pokynů</w:t>
      </w:r>
      <w:r>
        <w:rPr>
          <w:i/>
          <w:szCs w:val="24"/>
        </w:rPr>
        <w:t>, plná moc v příloze.</w:t>
      </w:r>
      <w:r w:rsidRPr="00C00F01">
        <w:rPr>
          <w:i/>
          <w:szCs w:val="24"/>
        </w:rPr>
        <w:t>)</w:t>
      </w:r>
    </w:p>
    <w:p w:rsidR="001462DB" w:rsidRPr="00D64C17" w:rsidRDefault="001462DB" w:rsidP="001462DB">
      <w:pPr>
        <w:tabs>
          <w:tab w:val="right" w:leader="dot" w:pos="10206"/>
        </w:tabs>
        <w:spacing w:before="120"/>
        <w:rPr>
          <w:szCs w:val="24"/>
        </w:rPr>
      </w:pPr>
      <w:r w:rsidRPr="00D64C17">
        <w:rPr>
          <w:szCs w:val="24"/>
        </w:rPr>
        <w:tab/>
      </w:r>
    </w:p>
    <w:p w:rsidR="001462DB" w:rsidRDefault="001462DB" w:rsidP="001462DB">
      <w:pPr>
        <w:pStyle w:val="Odstavecseseznamem"/>
        <w:spacing w:before="120"/>
        <w:ind w:left="425"/>
        <w:rPr>
          <w:szCs w:val="24"/>
        </w:rPr>
      </w:pPr>
    </w:p>
    <w:p w:rsidR="001462DB" w:rsidRPr="007479C8" w:rsidRDefault="001462DB" w:rsidP="001462DB">
      <w:pPr>
        <w:pStyle w:val="Odstavecseseznamem"/>
        <w:keepNext/>
        <w:numPr>
          <w:ilvl w:val="0"/>
          <w:numId w:val="3"/>
        </w:numPr>
        <w:spacing w:before="480" w:after="120"/>
        <w:contextualSpacing w:val="0"/>
        <w:rPr>
          <w:rFonts w:ascii="Times New Roman tučné" w:hAnsi="Times New Roman tučné"/>
          <w:b/>
          <w:spacing w:val="-4"/>
        </w:rPr>
      </w:pPr>
      <w:r w:rsidRPr="007479C8">
        <w:rPr>
          <w:rFonts w:ascii="Times New Roman tučné" w:hAnsi="Times New Roman tučné"/>
          <w:b/>
          <w:spacing w:val="-4"/>
        </w:rPr>
        <w:t>Pozemky nebo stavby dotčené návrhem, ke kterým má navrhovatel vlastnická nebo obdobná práva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2146"/>
        <w:gridCol w:w="1114"/>
        <w:gridCol w:w="3827"/>
        <w:gridCol w:w="1154"/>
      </w:tblGrid>
      <w:tr w:rsidR="001462DB" w:rsidRPr="000F6071" w:rsidTr="00CC105F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druh pozemku</w:t>
            </w:r>
            <w:r>
              <w:rPr>
                <w:sz w:val="22"/>
                <w:szCs w:val="22"/>
              </w:rPr>
              <w:t>, způsob využití dle KN</w:t>
            </w:r>
          </w:p>
        </w:tc>
        <w:tc>
          <w:tcPr>
            <w:tcW w:w="1154" w:type="dxa"/>
            <w:vAlign w:val="center"/>
          </w:tcPr>
          <w:p w:rsidR="001462DB" w:rsidRPr="002E7038" w:rsidRDefault="001462DB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  <w:vertAlign w:val="superscript"/>
              </w:rPr>
            </w:pPr>
            <w:r w:rsidRPr="000F6071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462DB" w:rsidRPr="000F6071" w:rsidTr="00CC105F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</w:t>
            </w: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1462DB" w:rsidRPr="000F6071" w:rsidTr="00CC105F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1462DB" w:rsidRPr="000F6071" w:rsidTr="00CC105F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1462DB" w:rsidRPr="000F6071" w:rsidTr="00CC105F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1462DB" w:rsidRPr="000F6071" w:rsidTr="00CC105F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1462DB" w:rsidRPr="000F6071" w:rsidRDefault="001462DB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1462DB" w:rsidRPr="00FE4098" w:rsidRDefault="001462DB" w:rsidP="001462DB">
      <w:pPr>
        <w:tabs>
          <w:tab w:val="left" w:pos="426"/>
          <w:tab w:val="left" w:pos="4536"/>
          <w:tab w:val="left" w:pos="4706"/>
        </w:tabs>
        <w:spacing w:before="240"/>
        <w:rPr>
          <w:szCs w:val="24"/>
        </w:rPr>
      </w:pPr>
      <w:r w:rsidRPr="00FE4098">
        <w:rPr>
          <w:szCs w:val="24"/>
        </w:rPr>
        <w:t xml:space="preserve">Jedná-li se o více nemovitostí, </w:t>
      </w:r>
      <w:r>
        <w:rPr>
          <w:szCs w:val="24"/>
        </w:rPr>
        <w:t>jsou</w:t>
      </w:r>
      <w:r w:rsidRPr="00FE4098">
        <w:rPr>
          <w:szCs w:val="24"/>
        </w:rPr>
        <w:t xml:space="preserve"> údaje </w:t>
      </w:r>
      <w:r>
        <w:rPr>
          <w:szCs w:val="24"/>
        </w:rPr>
        <w:t>dle tohoto bodu</w:t>
      </w:r>
      <w:r w:rsidRPr="005C7801">
        <w:rPr>
          <w:szCs w:val="24"/>
        </w:rPr>
        <w:t xml:space="preserve"> připojené</w:t>
      </w:r>
      <w:r w:rsidRPr="00FE4098">
        <w:rPr>
          <w:szCs w:val="24"/>
        </w:rPr>
        <w:t xml:space="preserve"> v samostatné příloze:</w:t>
      </w:r>
      <w:r>
        <w:rPr>
          <w:szCs w:val="24"/>
        </w:rPr>
        <w:t xml:space="preserve"> </w:t>
      </w:r>
      <w:r w:rsidRPr="00FE4098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4098">
        <w:instrText xml:space="preserve"> FORMCHECKBOX </w:instrText>
      </w:r>
      <w:r w:rsidRPr="00FE4098">
        <w:fldChar w:fldCharType="end"/>
      </w:r>
      <w:r w:rsidRPr="00FE4098">
        <w:t xml:space="preserve"> </w:t>
      </w:r>
      <w:r w:rsidRPr="00FE4098">
        <w:rPr>
          <w:szCs w:val="24"/>
        </w:rPr>
        <w:t xml:space="preserve">ano   </w:t>
      </w:r>
      <w:r w:rsidRPr="00FE4098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4098">
        <w:instrText xml:space="preserve"> FORMCHECKBOX </w:instrText>
      </w:r>
      <w:r w:rsidRPr="00FE4098">
        <w:fldChar w:fldCharType="end"/>
      </w:r>
      <w:r w:rsidRPr="00FE4098">
        <w:rPr>
          <w:sz w:val="26"/>
          <w:szCs w:val="26"/>
        </w:rPr>
        <w:t xml:space="preserve"> </w:t>
      </w:r>
      <w:r w:rsidRPr="00FE4098">
        <w:rPr>
          <w:szCs w:val="24"/>
        </w:rPr>
        <w:t>ne</w:t>
      </w:r>
    </w:p>
    <w:p w:rsidR="001462DB" w:rsidRPr="001462DB" w:rsidRDefault="001462DB" w:rsidP="001462DB">
      <w:pPr>
        <w:pStyle w:val="Odstavecseseznamem"/>
        <w:spacing w:before="120"/>
        <w:ind w:left="425"/>
        <w:rPr>
          <w:szCs w:val="24"/>
        </w:rPr>
      </w:pPr>
    </w:p>
    <w:p w:rsidR="008251B2" w:rsidRDefault="000E0D20" w:rsidP="009237E6">
      <w:pPr>
        <w:pStyle w:val="Odstavecseseznamem"/>
        <w:keepNext/>
        <w:numPr>
          <w:ilvl w:val="0"/>
          <w:numId w:val="3"/>
        </w:numPr>
        <w:spacing w:before="480" w:after="120"/>
        <w:contextualSpacing w:val="0"/>
        <w:rPr>
          <w:b/>
        </w:rPr>
      </w:pPr>
      <w:r>
        <w:rPr>
          <w:b/>
        </w:rPr>
        <w:lastRenderedPageBreak/>
        <w:t>Vymezení území dotčeného námitkou</w:t>
      </w:r>
      <w:r w:rsidR="00B466CF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2146"/>
        <w:gridCol w:w="1114"/>
        <w:gridCol w:w="3827"/>
        <w:gridCol w:w="1154"/>
      </w:tblGrid>
      <w:tr w:rsidR="004833D2" w:rsidRPr="000F6071" w:rsidTr="00CC105F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4833D2" w:rsidRPr="000F6071" w:rsidRDefault="004833D2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4833D2" w:rsidRPr="000F6071" w:rsidRDefault="004833D2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4833D2" w:rsidRPr="000F6071" w:rsidRDefault="004833D2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4833D2" w:rsidRPr="000F6071" w:rsidRDefault="004833D2" w:rsidP="00A103D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F6071">
              <w:rPr>
                <w:sz w:val="22"/>
                <w:szCs w:val="22"/>
              </w:rPr>
              <w:t>druh pozemku</w:t>
            </w:r>
            <w:r w:rsidR="00A103DA">
              <w:rPr>
                <w:sz w:val="22"/>
                <w:szCs w:val="22"/>
              </w:rPr>
              <w:t>, způsob využití dle KN</w:t>
            </w:r>
          </w:p>
        </w:tc>
        <w:tc>
          <w:tcPr>
            <w:tcW w:w="1154" w:type="dxa"/>
            <w:vAlign w:val="center"/>
          </w:tcPr>
          <w:p w:rsidR="004833D2" w:rsidRPr="002E7038" w:rsidRDefault="004833D2" w:rsidP="00CC10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  <w:vertAlign w:val="superscript"/>
              </w:rPr>
            </w:pPr>
            <w:r w:rsidRPr="000F6071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27379D" w:rsidRPr="0027379D" w:rsidTr="00514C92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4833D2" w:rsidRPr="000F6071" w:rsidRDefault="0062246D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</w:t>
            </w:r>
          </w:p>
        </w:tc>
        <w:tc>
          <w:tcPr>
            <w:tcW w:w="2146" w:type="dxa"/>
            <w:vAlign w:val="center"/>
          </w:tcPr>
          <w:p w:rsidR="004833D2" w:rsidRPr="000F6071" w:rsidRDefault="005B54A8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7379D">
              <w:rPr>
                <w:color w:val="FF0000"/>
                <w:sz w:val="22"/>
                <w:szCs w:val="22"/>
              </w:rPr>
              <w:t>Štiřín</w:t>
            </w:r>
            <w:proofErr w:type="spellEnd"/>
          </w:p>
        </w:tc>
        <w:tc>
          <w:tcPr>
            <w:tcW w:w="1114" w:type="dxa"/>
            <w:vAlign w:val="center"/>
          </w:tcPr>
          <w:p w:rsidR="004833D2" w:rsidRPr="000F6071" w:rsidRDefault="005B54A8" w:rsidP="00514C92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  <w:tc>
          <w:tcPr>
            <w:tcW w:w="3827" w:type="dxa"/>
            <w:vAlign w:val="center"/>
          </w:tcPr>
          <w:p w:rsidR="004833D2" w:rsidRPr="000F6071" w:rsidRDefault="005B54A8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 xml:space="preserve">celé k. </w:t>
            </w:r>
            <w:proofErr w:type="spellStart"/>
            <w:r w:rsidRPr="0027379D">
              <w:rPr>
                <w:color w:val="FF0000"/>
                <w:sz w:val="22"/>
                <w:szCs w:val="22"/>
              </w:rPr>
              <w:t>ú.</w:t>
            </w:r>
            <w:proofErr w:type="spellEnd"/>
          </w:p>
        </w:tc>
        <w:tc>
          <w:tcPr>
            <w:tcW w:w="1154" w:type="dxa"/>
            <w:vAlign w:val="center"/>
          </w:tcPr>
          <w:p w:rsidR="004833D2" w:rsidRPr="0027379D" w:rsidRDefault="00C5160E" w:rsidP="00514C92">
            <w:pPr>
              <w:tabs>
                <w:tab w:val="left" w:pos="426"/>
              </w:tabs>
              <w:jc w:val="center"/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</w:tr>
      <w:tr w:rsidR="0027379D" w:rsidRPr="0027379D" w:rsidTr="00514C92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4833D2" w:rsidRPr="000F6071" w:rsidRDefault="0062246D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</w:t>
            </w:r>
          </w:p>
        </w:tc>
        <w:tc>
          <w:tcPr>
            <w:tcW w:w="2146" w:type="dxa"/>
            <w:vAlign w:val="center"/>
          </w:tcPr>
          <w:p w:rsidR="004833D2" w:rsidRPr="000F6071" w:rsidRDefault="005B54A8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7379D">
              <w:rPr>
                <w:color w:val="FF0000"/>
                <w:sz w:val="22"/>
                <w:szCs w:val="22"/>
              </w:rPr>
              <w:t>Těptín</w:t>
            </w:r>
            <w:proofErr w:type="spellEnd"/>
          </w:p>
        </w:tc>
        <w:tc>
          <w:tcPr>
            <w:tcW w:w="1114" w:type="dxa"/>
            <w:vAlign w:val="center"/>
          </w:tcPr>
          <w:p w:rsidR="004833D2" w:rsidRPr="0027379D" w:rsidRDefault="005B54A8" w:rsidP="00514C92">
            <w:pPr>
              <w:tabs>
                <w:tab w:val="left" w:pos="426"/>
              </w:tabs>
              <w:jc w:val="center"/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  <w:tc>
          <w:tcPr>
            <w:tcW w:w="3827" w:type="dxa"/>
            <w:vAlign w:val="center"/>
          </w:tcPr>
          <w:p w:rsidR="004833D2" w:rsidRPr="0027379D" w:rsidRDefault="005B54A8" w:rsidP="00CC105F">
            <w:pPr>
              <w:tabs>
                <w:tab w:val="left" w:pos="426"/>
              </w:tabs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 xml:space="preserve">celé k. </w:t>
            </w:r>
            <w:proofErr w:type="spellStart"/>
            <w:r w:rsidRPr="0027379D">
              <w:rPr>
                <w:color w:val="FF0000"/>
                <w:sz w:val="22"/>
                <w:szCs w:val="22"/>
              </w:rPr>
              <w:t>ú.</w:t>
            </w:r>
            <w:proofErr w:type="spellEnd"/>
          </w:p>
        </w:tc>
        <w:tc>
          <w:tcPr>
            <w:tcW w:w="1154" w:type="dxa"/>
            <w:vAlign w:val="center"/>
          </w:tcPr>
          <w:p w:rsidR="004833D2" w:rsidRPr="0027379D" w:rsidRDefault="00C5160E" w:rsidP="00514C92">
            <w:pPr>
              <w:tabs>
                <w:tab w:val="left" w:pos="426"/>
              </w:tabs>
              <w:jc w:val="center"/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</w:tr>
      <w:tr w:rsidR="0027379D" w:rsidRPr="0027379D" w:rsidTr="00514C92">
        <w:trPr>
          <w:cantSplit/>
          <w:trHeight w:val="454"/>
          <w:jc w:val="center"/>
        </w:trPr>
        <w:tc>
          <w:tcPr>
            <w:tcW w:w="1913" w:type="dxa"/>
            <w:vAlign w:val="center"/>
          </w:tcPr>
          <w:p w:rsidR="004833D2" w:rsidRPr="000F6071" w:rsidRDefault="0062246D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</w:t>
            </w:r>
          </w:p>
        </w:tc>
        <w:tc>
          <w:tcPr>
            <w:tcW w:w="2146" w:type="dxa"/>
            <w:vAlign w:val="center"/>
          </w:tcPr>
          <w:p w:rsidR="004833D2" w:rsidRPr="000F6071" w:rsidRDefault="005B54A8" w:rsidP="00CC105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Ládví</w:t>
            </w:r>
          </w:p>
        </w:tc>
        <w:tc>
          <w:tcPr>
            <w:tcW w:w="1114" w:type="dxa"/>
            <w:vAlign w:val="center"/>
          </w:tcPr>
          <w:p w:rsidR="004833D2" w:rsidRPr="0027379D" w:rsidRDefault="005B54A8" w:rsidP="00514C92">
            <w:pPr>
              <w:tabs>
                <w:tab w:val="left" w:pos="426"/>
              </w:tabs>
              <w:jc w:val="center"/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  <w:tc>
          <w:tcPr>
            <w:tcW w:w="3827" w:type="dxa"/>
            <w:vAlign w:val="center"/>
          </w:tcPr>
          <w:p w:rsidR="004833D2" w:rsidRPr="0027379D" w:rsidRDefault="005B54A8" w:rsidP="00CC105F">
            <w:pPr>
              <w:tabs>
                <w:tab w:val="left" w:pos="426"/>
              </w:tabs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 xml:space="preserve">celé k. </w:t>
            </w:r>
            <w:proofErr w:type="spellStart"/>
            <w:r w:rsidRPr="0027379D">
              <w:rPr>
                <w:color w:val="FF0000"/>
                <w:sz w:val="22"/>
                <w:szCs w:val="22"/>
              </w:rPr>
              <w:t>ú.</w:t>
            </w:r>
            <w:proofErr w:type="spellEnd"/>
          </w:p>
        </w:tc>
        <w:tc>
          <w:tcPr>
            <w:tcW w:w="1154" w:type="dxa"/>
            <w:vAlign w:val="center"/>
          </w:tcPr>
          <w:p w:rsidR="004833D2" w:rsidRPr="0027379D" w:rsidRDefault="00C5160E" w:rsidP="00514C92">
            <w:pPr>
              <w:tabs>
                <w:tab w:val="left" w:pos="426"/>
              </w:tabs>
              <w:jc w:val="center"/>
              <w:rPr>
                <w:color w:val="FF0000"/>
                <w:sz w:val="22"/>
                <w:szCs w:val="22"/>
              </w:rPr>
            </w:pPr>
            <w:r w:rsidRPr="0027379D">
              <w:rPr>
                <w:color w:val="FF0000"/>
                <w:sz w:val="22"/>
                <w:szCs w:val="22"/>
              </w:rPr>
              <w:t>—</w:t>
            </w:r>
          </w:p>
        </w:tc>
      </w:tr>
    </w:tbl>
    <w:p w:rsidR="0027379D" w:rsidRPr="004833D2" w:rsidRDefault="0027379D" w:rsidP="004833D2">
      <w:pPr>
        <w:keepNext/>
        <w:spacing w:before="480" w:after="120"/>
        <w:rPr>
          <w:b/>
        </w:rPr>
      </w:pPr>
    </w:p>
    <w:p w:rsidR="003E5A26" w:rsidRDefault="004833D2" w:rsidP="004833D2">
      <w:pPr>
        <w:pStyle w:val="Odstavecseseznamem"/>
        <w:keepNext/>
        <w:numPr>
          <w:ilvl w:val="0"/>
          <w:numId w:val="3"/>
        </w:numPr>
        <w:spacing w:before="480" w:after="120"/>
        <w:contextualSpacing w:val="0"/>
        <w:rPr>
          <w:b/>
        </w:rPr>
      </w:pPr>
      <w:r w:rsidRPr="008C4DB3">
        <w:rPr>
          <w:b/>
        </w:rPr>
        <w:t>Obsah námitky</w:t>
      </w:r>
      <w:r>
        <w:rPr>
          <w:b/>
        </w:rPr>
        <w:t xml:space="preserve"> – výrok a odůvodnění </w:t>
      </w:r>
    </w:p>
    <w:p w:rsidR="001462DB" w:rsidRPr="0067380D" w:rsidRDefault="001462DB" w:rsidP="001462DB">
      <w:pPr>
        <w:keepNext/>
        <w:spacing w:before="480" w:after="120"/>
        <w:rPr>
          <w:sz w:val="28"/>
          <w:szCs w:val="28"/>
        </w:rPr>
      </w:pPr>
      <w:r w:rsidRPr="0067380D">
        <w:rPr>
          <w:sz w:val="28"/>
          <w:szCs w:val="28"/>
        </w:rPr>
        <w:t xml:space="preserve">Já, výše uvedený navrhovatel námitky, uplatňuji níže uvedené námitky proti návrhu změny č. </w:t>
      </w:r>
      <w:r w:rsidR="005902AA">
        <w:rPr>
          <w:sz w:val="28"/>
          <w:szCs w:val="28"/>
        </w:rPr>
        <w:t>5</w:t>
      </w:r>
      <w:r w:rsidRPr="0067380D">
        <w:rPr>
          <w:sz w:val="28"/>
          <w:szCs w:val="28"/>
        </w:rPr>
        <w:t xml:space="preserve"> Územního plánu obce Kamenice v rámci </w:t>
      </w:r>
      <w:r w:rsidR="005902AA">
        <w:rPr>
          <w:sz w:val="28"/>
          <w:szCs w:val="28"/>
        </w:rPr>
        <w:t xml:space="preserve">řízení o územním plánu </w:t>
      </w:r>
      <w:r w:rsidRPr="0067380D">
        <w:rPr>
          <w:sz w:val="28"/>
          <w:szCs w:val="28"/>
        </w:rPr>
        <w:t xml:space="preserve">dle § </w:t>
      </w:r>
      <w:proofErr w:type="gramStart"/>
      <w:r w:rsidR="005902AA">
        <w:rPr>
          <w:sz w:val="28"/>
          <w:szCs w:val="28"/>
        </w:rPr>
        <w:t xml:space="preserve">52 </w:t>
      </w:r>
      <w:r w:rsidRPr="0067380D">
        <w:rPr>
          <w:sz w:val="28"/>
          <w:szCs w:val="28"/>
        </w:rPr>
        <w:t xml:space="preserve"> stavebního</w:t>
      </w:r>
      <w:proofErr w:type="gramEnd"/>
      <w:r w:rsidRPr="0067380D">
        <w:rPr>
          <w:sz w:val="28"/>
          <w:szCs w:val="28"/>
        </w:rPr>
        <w:t xml:space="preserve"> zákona do veřejného projednání návrhu této změny územně plánovací dokumentace obce Kamenice.</w:t>
      </w:r>
    </w:p>
    <w:p w:rsidR="005902AA" w:rsidRPr="00967C2F" w:rsidRDefault="0067380D" w:rsidP="00967C2F">
      <w:pPr>
        <w:spacing w:after="200" w:line="276" w:lineRule="auto"/>
        <w:rPr>
          <w:sz w:val="28"/>
          <w:szCs w:val="28"/>
        </w:rPr>
      </w:pPr>
      <w:bookmarkStart w:id="3" w:name="_GoBack"/>
      <w:bookmarkEnd w:id="3"/>
      <w:r w:rsidRPr="00967C2F">
        <w:rPr>
          <w:b/>
          <w:sz w:val="28"/>
          <w:szCs w:val="28"/>
          <w:u w:val="single"/>
        </w:rPr>
        <w:t>Výrok:</w:t>
      </w:r>
    </w:p>
    <w:p w:rsidR="00B466CF" w:rsidRPr="00B466CF" w:rsidRDefault="00B466CF" w:rsidP="00514C92">
      <w:pPr>
        <w:spacing w:after="200"/>
        <w:rPr>
          <w:rFonts w:ascii="Arial" w:hAnsi="Arial" w:cs="Arial"/>
          <w:b/>
          <w:szCs w:val="24"/>
        </w:rPr>
      </w:pPr>
      <w:r w:rsidRPr="00B466CF">
        <w:rPr>
          <w:rFonts w:ascii="Arial" w:hAnsi="Arial" w:cs="Arial"/>
          <w:szCs w:val="24"/>
        </w:rPr>
        <w:t>Jako vlastník výše uvedené/</w:t>
      </w:r>
      <w:proofErr w:type="spellStart"/>
      <w:r w:rsidRPr="00B466CF">
        <w:rPr>
          <w:rFonts w:ascii="Arial" w:hAnsi="Arial" w:cs="Arial"/>
          <w:szCs w:val="24"/>
        </w:rPr>
        <w:t>ých</w:t>
      </w:r>
      <w:proofErr w:type="spellEnd"/>
      <w:r w:rsidRPr="00B466CF">
        <w:rPr>
          <w:rFonts w:ascii="Arial" w:hAnsi="Arial" w:cs="Arial"/>
          <w:szCs w:val="24"/>
        </w:rPr>
        <w:t xml:space="preserve"> nemovitosti/í nesouhlasím s vymezením podmínečného funkčního využití v plochách BC – čistě obytné území, BP – obytné území s přírodními prvky a BR – území rekreace a bydlení s následujícím textem:</w:t>
      </w:r>
    </w:p>
    <w:p w:rsidR="00B466CF" w:rsidRPr="00B466CF" w:rsidRDefault="00B466CF" w:rsidP="00514C92">
      <w:pPr>
        <w:spacing w:after="200"/>
        <w:rPr>
          <w:rFonts w:ascii="Arial" w:hAnsi="Arial" w:cs="Arial"/>
          <w:b/>
          <w:szCs w:val="24"/>
        </w:rPr>
      </w:pPr>
      <w:r w:rsidRPr="00B466CF">
        <w:rPr>
          <w:rFonts w:ascii="Arial" w:hAnsi="Arial" w:cs="Arial"/>
          <w:b/>
          <w:szCs w:val="24"/>
        </w:rPr>
        <w:t>Obchodní zařízení s maximální zastavěnou plochou do 60 m</w:t>
      </w:r>
      <w:r w:rsidRPr="00B466CF">
        <w:rPr>
          <w:rFonts w:ascii="Arial" w:hAnsi="Arial" w:cs="Arial"/>
          <w:b/>
          <w:szCs w:val="24"/>
          <w:vertAlign w:val="superscript"/>
        </w:rPr>
        <w:t>2</w:t>
      </w:r>
      <w:r w:rsidRPr="00B466CF">
        <w:rPr>
          <w:rFonts w:ascii="Arial" w:hAnsi="Arial" w:cs="Arial"/>
          <w:b/>
          <w:szCs w:val="24"/>
        </w:rPr>
        <w:t>, veřejné stravování a nerušící a drobné nebo jednoduché provozovny – za podmínky parkování na vlastním pozemku.</w:t>
      </w:r>
    </w:p>
    <w:p w:rsidR="00210C30" w:rsidRPr="00B466CF" w:rsidRDefault="00B466CF" w:rsidP="00514C92">
      <w:pPr>
        <w:spacing w:after="200"/>
        <w:rPr>
          <w:rFonts w:ascii="Arial" w:hAnsi="Arial" w:cs="Arial"/>
          <w:b/>
          <w:szCs w:val="24"/>
        </w:rPr>
      </w:pPr>
      <w:r w:rsidRPr="00B466CF">
        <w:rPr>
          <w:rFonts w:ascii="Arial" w:hAnsi="Arial" w:cs="Arial"/>
          <w:szCs w:val="24"/>
        </w:rPr>
        <w:t>Požaduji z důvodu dotčení mých vlastnických práv vypuštění tohoto typu podmínečného využití z regulačních podmínek návrhu změny č. 5 Územního plánu obce Kamenice.</w:t>
      </w:r>
    </w:p>
    <w:p w:rsidR="005902AA" w:rsidRPr="005902AA" w:rsidRDefault="005902AA" w:rsidP="00514C92">
      <w:pPr>
        <w:spacing w:after="200"/>
        <w:rPr>
          <w:sz w:val="28"/>
          <w:szCs w:val="28"/>
        </w:rPr>
      </w:pPr>
    </w:p>
    <w:p w:rsidR="0067380D" w:rsidRDefault="0067380D" w:rsidP="00514C92">
      <w:pPr>
        <w:spacing w:after="200" w:line="276" w:lineRule="auto"/>
      </w:pPr>
      <w:r w:rsidRPr="00967C2F">
        <w:rPr>
          <w:sz w:val="28"/>
          <w:szCs w:val="28"/>
          <w:u w:val="single"/>
        </w:rPr>
        <w:t>Odůvodnění:</w:t>
      </w:r>
    </w:p>
    <w:p w:rsidR="008811BA" w:rsidRDefault="008811BA" w:rsidP="00514C92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Důvodem mé námitky je </w:t>
      </w:r>
      <w:r>
        <w:rPr>
          <w:rFonts w:ascii="Arial" w:hAnsi="Arial" w:cs="Arial"/>
          <w:szCs w:val="24"/>
        </w:rPr>
        <w:t>n</w:t>
      </w:r>
      <w:r w:rsidRPr="00B466CF">
        <w:rPr>
          <w:rFonts w:ascii="Arial" w:hAnsi="Arial" w:cs="Arial"/>
          <w:szCs w:val="24"/>
        </w:rPr>
        <w:t>esouhlas se zničením dosavadního platného územně plánovacího výdobytku – urbanistické koncepce tohoto územního plánu obce Kamenice vymezeného pro oblast bydlení v rodinných domech v přírodně cenné oblasti v blízkosti hl. m. Prahy. Nesouhlasím s tím, že tak razantní změna urbanistické koncepce je prováděna pouze změnou bez podrobného vyhodnocení dopadů a není provedena projednáním nového územního plánu Kamenice.</w:t>
      </w:r>
    </w:p>
    <w:p w:rsidR="00967C2F" w:rsidRDefault="00967C2F" w:rsidP="00514C92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Jako vlastník pozemku nacházejícího se v jedné z výše uvedených ploch jsem dotčen touto změnou ÚP, v jejímž důsledku v mém blízkém okolí mohou být stávající klidové podmínky bydlení, můj dosavadní standard bydlení a případně mé zdraví a zdraví mé rodiny negativně ovlivněny dopravní zátěží, hlukem a zápachem. Tato změna porušuje zásadním způsobem urbanistickou koncepci dosavadního územního plánu, který mi zaručoval standard klidového bydlení v dané lokalitě. Toto zásadní porušení je patrné nejen z textové části výroku, ale také ze srovnávacího textu (např. str. 11–12), který je přílohou odůvodnění návrhu změny.</w:t>
      </w:r>
    </w:p>
    <w:p w:rsidR="00967C2F" w:rsidRDefault="00967C2F" w:rsidP="00514C92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Nesouhlasím s tak razantní změnou koncepce ÚP pro oblast bydlení v rodinných domech, protože v mém bezprostředním okolí může při splnění podmínky parkování vzniknout obchod či restaurace, případně zařízení pro oblast služeb, a to bez prostorových (výškových) podmínek </w:t>
      </w:r>
      <w:r>
        <w:rPr>
          <w:rFonts w:ascii="Arial" w:hAnsi="Arial" w:cs="Arial"/>
          <w:szCs w:val="24"/>
        </w:rPr>
        <w:lastRenderedPageBreak/>
        <w:t>funkčního využití, a to nejen jeden, bez dostatečné kapacity veřejné infrastruktury (dopravní a technické), které hlukově a dopravně zatíží tuto oblast. Takto razantní změna v podmínečném funkčním využití u ploch s rodinnými domy doposud nebyla umožněna, protože byly urbanistickou koncepcí stanoveny lokality klidnějšího rázu bydlení a také lokality bydlení s přírodními prvky z důvodu udržitelného rozvoje a zachování zdejší přírody v tak zatížené příměstské oblasti. V tomto smyslu vznikla urbanistická koncepce ÚP v roce 2000 a nadále se takto s důrazem na udržitelnost rozvoje této přírodně cenné oblasti v blízkosti Prahy vymezila nejen regulačními podmínkami v zastavěném území, ale i v zastavitelných plochách, aby nedošlo k znehodnocení zdejšího krajinného potenciálu masivní výstavbou a dopravním zatížením.</w:t>
      </w:r>
    </w:p>
    <w:p w:rsidR="00967C2F" w:rsidRDefault="00967C2F" w:rsidP="00514C92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Urbanistická koncepce a krajině cenná oblast s přírodními prvky – alejemi, lesy, oborami, pastvinami s výhřezy skal – přilákaly bezpočet občanů, kteří si právě kvůli charakteru oblasti obec Kamenici vybrali jako místo pro své bydlení a volnočasové aktivity a zainvestovali zde nemalé finanční prostředky. Pokud bude narušena tato kontinuální urbanistická koncepce, dojde k nevratným dopadům na zvýšení hlučnosti v některých lokalitách, což úzce souvisí s negativními vlivy na veřejné zdraví obyvatel. Jedná se i o dopady na veřejnou infrastrukturu obce, které budou nemalé a zatíží obecní rozpočet a následně i nejen obecní dopravní a technickou infrastrukturu. Úzký profil přístupových komunikací a sklony terénu neumožňují dostatečně bezpečnou průjezdnost a umístění parkování na pozemcích a dojde tak k zúžení již tak malého průjezdního prostoru komunikací v jednotlivých lokalitách, zejména v zastavěném území původních osad, s potenciálním zvýšeným ohrožením chodců.</w:t>
      </w:r>
    </w:p>
    <w:p w:rsidR="00967C2F" w:rsidRDefault="00967C2F" w:rsidP="00514C92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plošná změna bez podrobného vyhodnocení dopadu na složky životního prostředí a veřejné zdraví je pro mne nepřijatelná a nesouhlasím s ní. </w:t>
      </w:r>
      <w:r w:rsidRPr="00DA2346">
        <w:rPr>
          <w:rFonts w:ascii="Arial" w:hAnsi="Arial" w:cs="Arial"/>
          <w:szCs w:val="24"/>
        </w:rPr>
        <w:t xml:space="preserve">Navíc může znehodnotit veškeré </w:t>
      </w:r>
      <w:r>
        <w:rPr>
          <w:rFonts w:ascii="Arial" w:hAnsi="Arial" w:cs="Arial"/>
          <w:szCs w:val="24"/>
        </w:rPr>
        <w:t xml:space="preserve">v minulosti </w:t>
      </w:r>
      <w:r w:rsidRPr="00DA2346">
        <w:rPr>
          <w:rFonts w:ascii="Arial" w:hAnsi="Arial" w:cs="Arial"/>
          <w:szCs w:val="24"/>
        </w:rPr>
        <w:t>zainvestované prostředky</w:t>
      </w:r>
      <w:r>
        <w:rPr>
          <w:rFonts w:ascii="Arial" w:hAnsi="Arial" w:cs="Arial"/>
          <w:szCs w:val="24"/>
        </w:rPr>
        <w:t xml:space="preserve"> </w:t>
      </w:r>
      <w:r w:rsidRPr="00DA2346">
        <w:rPr>
          <w:rFonts w:ascii="Arial" w:hAnsi="Arial" w:cs="Arial"/>
          <w:szCs w:val="24"/>
        </w:rPr>
        <w:t>do takto vymezeného funkčního využití</w:t>
      </w:r>
      <w:r>
        <w:rPr>
          <w:rFonts w:ascii="Arial" w:hAnsi="Arial" w:cs="Arial"/>
          <w:szCs w:val="24"/>
        </w:rPr>
        <w:t xml:space="preserve">. Konstatuji, že nebyly vyhodnoceny tyto dopady nejen v SEA, ale ani v odůvodnění návrhu změny. Nikde nejsou vypočteny dopady na veřejnou infrastrukturu nejen obce (doprava, veřejná doprava, technická infrastruktura – ČOV, náklady na výstavbu kanalizace a vodovodu, plyn, elektro), ale i na krajskou či soukromou dopravní a technickou infrastrukturu. Navíc nejsou stanoveny pro tyto stavby prostorové regulační podmínky, což považuji za fatální, neboť tím bude umožněno umístit zde cokoliv jakkoli vysokého, a tudíž hmotově náročného. Pokud se má tato urbanistická koncepce změnit tak razantním způsobem, nesouhlasím s tím, aby byla realizována takovýmto způsobem změny ÚP bez podrobného vyhodnocení jejího dopadu na složky životního prostředí a veřejné zdraví a bez vyhodnocení dopadů na veřejnou infrastrukturu obce. Jsem přesvědčen o tom, že takto razantní změna na tak rozsáhlém území má být předmětem projednání nového územního plánu Kamenice, které by vyhodnotilo a přesně vymezilo lokality vhodné pro podnikání a upřesnilo jeho parametry. Nesouhlasím s plošným a paušálním zásahem do rezidenčního charakteru mého bydliště, a to obzvlášť v situaci, kdy stavební úřad nezabránil vzniku staveb v rozporu s ÚP na území obce – viz např. plocha č. Z5-4 ve </w:t>
      </w:r>
      <w:proofErr w:type="spellStart"/>
      <w:r>
        <w:rPr>
          <w:rFonts w:ascii="Arial" w:hAnsi="Arial" w:cs="Arial"/>
          <w:szCs w:val="24"/>
        </w:rPr>
        <w:t>Všedobrovicích</w:t>
      </w:r>
      <w:proofErr w:type="spellEnd"/>
      <w:r>
        <w:rPr>
          <w:rFonts w:ascii="Arial" w:hAnsi="Arial" w:cs="Arial"/>
          <w:szCs w:val="24"/>
        </w:rPr>
        <w:t>.</w:t>
      </w:r>
    </w:p>
    <w:p w:rsidR="00967C2F" w:rsidRPr="0020227F" w:rsidRDefault="00967C2F" w:rsidP="00514C92">
      <w:pPr>
        <w:spacing w:after="200"/>
      </w:pPr>
      <w:r w:rsidRPr="0020227F">
        <w:rPr>
          <w:rFonts w:ascii="Arial" w:hAnsi="Arial" w:cs="Arial"/>
          <w:szCs w:val="24"/>
        </w:rPr>
        <w:t xml:space="preserve">Z výše uvedených důvodů by navrhovaná změna mohla mít zásadní dopady na mne a mé spoluobčany, a proto touto námitkou žádám vypuštění části návrhu změny ÚP, jak je </w:t>
      </w:r>
      <w:r w:rsidR="00AB28B0">
        <w:rPr>
          <w:rFonts w:ascii="Arial" w:hAnsi="Arial" w:cs="Arial"/>
          <w:szCs w:val="24"/>
        </w:rPr>
        <w:t>ve výroku</w:t>
      </w:r>
      <w:r w:rsidR="00AB28B0" w:rsidRPr="0020227F">
        <w:rPr>
          <w:rFonts w:ascii="Arial" w:hAnsi="Arial" w:cs="Arial"/>
          <w:szCs w:val="24"/>
        </w:rPr>
        <w:t xml:space="preserve"> </w:t>
      </w:r>
      <w:r w:rsidRPr="0020227F">
        <w:rPr>
          <w:rFonts w:ascii="Arial" w:hAnsi="Arial" w:cs="Arial"/>
          <w:szCs w:val="24"/>
        </w:rPr>
        <w:t>uvedeno.</w:t>
      </w:r>
    </w:p>
    <w:p w:rsidR="00967C2F" w:rsidRDefault="00967C2F" w:rsidP="0067380D">
      <w:pPr>
        <w:pStyle w:val="Odstavecseseznamem"/>
        <w:ind w:left="0"/>
        <w:rPr>
          <w:sz w:val="28"/>
          <w:szCs w:val="28"/>
        </w:rPr>
      </w:pPr>
    </w:p>
    <w:p w:rsidR="005F5126" w:rsidRPr="00D64C17" w:rsidRDefault="001220C3" w:rsidP="007647DF">
      <w:pPr>
        <w:tabs>
          <w:tab w:val="left" w:pos="4395"/>
        </w:tabs>
        <w:spacing w:before="960"/>
        <w:rPr>
          <w:szCs w:val="24"/>
        </w:rPr>
      </w:pPr>
      <w:r w:rsidRPr="00D64C17">
        <w:rPr>
          <w:szCs w:val="24"/>
        </w:rPr>
        <w:t>V</w:t>
      </w:r>
      <w:r w:rsidR="00A103DA">
        <w:rPr>
          <w:szCs w:val="24"/>
        </w:rPr>
        <w:t xml:space="preserve"> Kamenici </w:t>
      </w:r>
      <w:r w:rsidRPr="00D64C17">
        <w:rPr>
          <w:szCs w:val="24"/>
        </w:rPr>
        <w:t>dne……</w:t>
      </w:r>
      <w:r w:rsidR="009237E6" w:rsidRPr="00D64C17">
        <w:rPr>
          <w:szCs w:val="24"/>
        </w:rPr>
        <w:t>……</w:t>
      </w:r>
      <w:r w:rsidR="00A103DA">
        <w:rPr>
          <w:szCs w:val="24"/>
        </w:rPr>
        <w:t>………</w:t>
      </w:r>
      <w:proofErr w:type="gramStart"/>
      <w:r w:rsidR="00A103DA">
        <w:rPr>
          <w:szCs w:val="24"/>
        </w:rPr>
        <w:t xml:space="preserve">…..            </w:t>
      </w:r>
      <w:r w:rsidR="00A103DA">
        <w:rPr>
          <w:szCs w:val="24"/>
        </w:rPr>
        <w:tab/>
      </w:r>
      <w:r w:rsidR="00A103DA">
        <w:rPr>
          <w:szCs w:val="24"/>
        </w:rPr>
        <w:tab/>
        <w:t xml:space="preserve">      </w:t>
      </w:r>
      <w:r w:rsidR="005F5126" w:rsidRPr="00D64C17">
        <w:rPr>
          <w:szCs w:val="24"/>
        </w:rPr>
        <w:t>…</w:t>
      </w:r>
      <w:proofErr w:type="gramEnd"/>
      <w:r w:rsidR="005F5126" w:rsidRPr="00D64C17">
        <w:rPr>
          <w:szCs w:val="24"/>
        </w:rPr>
        <w:t>…………………</w:t>
      </w:r>
      <w:r w:rsidR="009237E6" w:rsidRPr="00D64C17">
        <w:rPr>
          <w:szCs w:val="24"/>
        </w:rPr>
        <w:t>……</w:t>
      </w:r>
      <w:r w:rsidR="009237E6">
        <w:rPr>
          <w:szCs w:val="24"/>
        </w:rPr>
        <w:t>……………</w:t>
      </w:r>
    </w:p>
    <w:p w:rsidR="005550B6" w:rsidRDefault="005550B6" w:rsidP="005F5126">
      <w:pPr>
        <w:tabs>
          <w:tab w:val="left" w:pos="4395"/>
        </w:tabs>
        <w:ind w:left="4536"/>
        <w:jc w:val="center"/>
        <w:rPr>
          <w:szCs w:val="24"/>
        </w:rPr>
      </w:pPr>
      <w:r w:rsidRPr="00D64C17">
        <w:rPr>
          <w:szCs w:val="24"/>
        </w:rPr>
        <w:t xml:space="preserve">podpis </w:t>
      </w:r>
      <w:r w:rsidR="009237E6" w:rsidRPr="002E3495">
        <w:rPr>
          <w:spacing w:val="-8"/>
          <w:szCs w:val="24"/>
        </w:rPr>
        <w:t>navrhovatel</w:t>
      </w:r>
      <w:r w:rsidRPr="00D64C17">
        <w:rPr>
          <w:szCs w:val="24"/>
        </w:rPr>
        <w:t xml:space="preserve">e </w:t>
      </w:r>
    </w:p>
    <w:p w:rsidR="008C4DB3" w:rsidRPr="00D64C17" w:rsidRDefault="008C4DB3" w:rsidP="008C4DB3">
      <w:pPr>
        <w:spacing w:before="120"/>
        <w:rPr>
          <w:szCs w:val="24"/>
        </w:rPr>
      </w:pPr>
    </w:p>
    <w:p w:rsidR="00413118" w:rsidRPr="00F21C70" w:rsidRDefault="00413118" w:rsidP="00F21C70">
      <w:pPr>
        <w:rPr>
          <w:sz w:val="2"/>
        </w:rPr>
      </w:pPr>
    </w:p>
    <w:sectPr w:rsidR="00413118" w:rsidRPr="00F21C70" w:rsidSect="009237E6">
      <w:pgSz w:w="11906" w:h="16838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9" w:rsidRDefault="005F6409">
      <w:r>
        <w:separator/>
      </w:r>
    </w:p>
  </w:endnote>
  <w:endnote w:type="continuationSeparator" w:id="0">
    <w:p w:rsidR="005F6409" w:rsidRDefault="005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9" w:rsidRDefault="005F6409">
      <w:r>
        <w:separator/>
      </w:r>
    </w:p>
  </w:footnote>
  <w:footnote w:type="continuationSeparator" w:id="0">
    <w:p w:rsidR="005F6409" w:rsidRDefault="005F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68C"/>
    <w:multiLevelType w:val="hybridMultilevel"/>
    <w:tmpl w:val="0B7E5364"/>
    <w:lvl w:ilvl="0" w:tplc="9632A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6439"/>
    <w:multiLevelType w:val="hybridMultilevel"/>
    <w:tmpl w:val="A0CC38DE"/>
    <w:lvl w:ilvl="0" w:tplc="AC388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07DE6"/>
    <w:multiLevelType w:val="hybridMultilevel"/>
    <w:tmpl w:val="BFCC97BA"/>
    <w:lvl w:ilvl="0" w:tplc="7134497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30CD7"/>
    <w:multiLevelType w:val="hybridMultilevel"/>
    <w:tmpl w:val="EB42F96C"/>
    <w:lvl w:ilvl="0" w:tplc="7AD8260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r Mlích">
    <w15:presenceInfo w15:providerId="None" w15:userId="Petr Mlí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18"/>
    <w:rsid w:val="0000167B"/>
    <w:rsid w:val="0002239A"/>
    <w:rsid w:val="000332F2"/>
    <w:rsid w:val="00033DFB"/>
    <w:rsid w:val="00034A58"/>
    <w:rsid w:val="00044D62"/>
    <w:rsid w:val="00057E77"/>
    <w:rsid w:val="00060068"/>
    <w:rsid w:val="000619CB"/>
    <w:rsid w:val="0006796E"/>
    <w:rsid w:val="00070E02"/>
    <w:rsid w:val="00072023"/>
    <w:rsid w:val="000845D3"/>
    <w:rsid w:val="000908A5"/>
    <w:rsid w:val="000B455E"/>
    <w:rsid w:val="000C130B"/>
    <w:rsid w:val="000C3EF5"/>
    <w:rsid w:val="000E0D20"/>
    <w:rsid w:val="000F6071"/>
    <w:rsid w:val="001220C3"/>
    <w:rsid w:val="00132E1B"/>
    <w:rsid w:val="001422D1"/>
    <w:rsid w:val="001433AD"/>
    <w:rsid w:val="0014612A"/>
    <w:rsid w:val="001462DB"/>
    <w:rsid w:val="001562D9"/>
    <w:rsid w:val="00161A12"/>
    <w:rsid w:val="00167CA8"/>
    <w:rsid w:val="00172F53"/>
    <w:rsid w:val="001778BC"/>
    <w:rsid w:val="00186099"/>
    <w:rsid w:val="001B0A24"/>
    <w:rsid w:val="001B2998"/>
    <w:rsid w:val="001C1613"/>
    <w:rsid w:val="001E6FD4"/>
    <w:rsid w:val="001F1D64"/>
    <w:rsid w:val="001F57AB"/>
    <w:rsid w:val="00201677"/>
    <w:rsid w:val="002107A7"/>
    <w:rsid w:val="00210C30"/>
    <w:rsid w:val="002142AF"/>
    <w:rsid w:val="002247ED"/>
    <w:rsid w:val="002343F0"/>
    <w:rsid w:val="00242DD7"/>
    <w:rsid w:val="0025235F"/>
    <w:rsid w:val="00254897"/>
    <w:rsid w:val="00256DDF"/>
    <w:rsid w:val="0027379D"/>
    <w:rsid w:val="00283E0F"/>
    <w:rsid w:val="002A546E"/>
    <w:rsid w:val="002C1665"/>
    <w:rsid w:val="002C4663"/>
    <w:rsid w:val="002C664E"/>
    <w:rsid w:val="002E3495"/>
    <w:rsid w:val="002E7038"/>
    <w:rsid w:val="003057B7"/>
    <w:rsid w:val="003504CE"/>
    <w:rsid w:val="003606B6"/>
    <w:rsid w:val="00363BD4"/>
    <w:rsid w:val="003657D6"/>
    <w:rsid w:val="00366C12"/>
    <w:rsid w:val="0037029D"/>
    <w:rsid w:val="003719D3"/>
    <w:rsid w:val="003939F0"/>
    <w:rsid w:val="003A54F2"/>
    <w:rsid w:val="003C029B"/>
    <w:rsid w:val="003C7FB9"/>
    <w:rsid w:val="003D34BE"/>
    <w:rsid w:val="003E5A26"/>
    <w:rsid w:val="004053D7"/>
    <w:rsid w:val="00406F6E"/>
    <w:rsid w:val="00413118"/>
    <w:rsid w:val="004158E7"/>
    <w:rsid w:val="0043565C"/>
    <w:rsid w:val="0044365B"/>
    <w:rsid w:val="00455EC5"/>
    <w:rsid w:val="00456EF6"/>
    <w:rsid w:val="00457F49"/>
    <w:rsid w:val="004819DF"/>
    <w:rsid w:val="004833D2"/>
    <w:rsid w:val="00484A78"/>
    <w:rsid w:val="00484D39"/>
    <w:rsid w:val="004A139C"/>
    <w:rsid w:val="004B244D"/>
    <w:rsid w:val="004B389C"/>
    <w:rsid w:val="004F027D"/>
    <w:rsid w:val="005055BB"/>
    <w:rsid w:val="00514C92"/>
    <w:rsid w:val="00521F5D"/>
    <w:rsid w:val="00525A05"/>
    <w:rsid w:val="0052622C"/>
    <w:rsid w:val="0053181C"/>
    <w:rsid w:val="00535617"/>
    <w:rsid w:val="00537D37"/>
    <w:rsid w:val="00544824"/>
    <w:rsid w:val="005550B6"/>
    <w:rsid w:val="005902AA"/>
    <w:rsid w:val="005A1038"/>
    <w:rsid w:val="005B40A4"/>
    <w:rsid w:val="005B54A8"/>
    <w:rsid w:val="005C1C52"/>
    <w:rsid w:val="005C3553"/>
    <w:rsid w:val="005C7801"/>
    <w:rsid w:val="005F40A7"/>
    <w:rsid w:val="005F5126"/>
    <w:rsid w:val="005F6409"/>
    <w:rsid w:val="00600B64"/>
    <w:rsid w:val="0061006E"/>
    <w:rsid w:val="00612464"/>
    <w:rsid w:val="0062246D"/>
    <w:rsid w:val="0063141E"/>
    <w:rsid w:val="006374EB"/>
    <w:rsid w:val="006526AB"/>
    <w:rsid w:val="00672CA0"/>
    <w:rsid w:val="0067380D"/>
    <w:rsid w:val="00677024"/>
    <w:rsid w:val="00680C84"/>
    <w:rsid w:val="00682838"/>
    <w:rsid w:val="00690FCE"/>
    <w:rsid w:val="0069787B"/>
    <w:rsid w:val="006A28E9"/>
    <w:rsid w:val="006B07B8"/>
    <w:rsid w:val="006B7A33"/>
    <w:rsid w:val="006C01EE"/>
    <w:rsid w:val="006D61AD"/>
    <w:rsid w:val="006F7185"/>
    <w:rsid w:val="006F7C2F"/>
    <w:rsid w:val="00701C8B"/>
    <w:rsid w:val="00702F0E"/>
    <w:rsid w:val="00703404"/>
    <w:rsid w:val="007144FF"/>
    <w:rsid w:val="007178D5"/>
    <w:rsid w:val="00733F09"/>
    <w:rsid w:val="00734C0D"/>
    <w:rsid w:val="007367C3"/>
    <w:rsid w:val="00737D56"/>
    <w:rsid w:val="007479C8"/>
    <w:rsid w:val="00754712"/>
    <w:rsid w:val="007647DF"/>
    <w:rsid w:val="007B138A"/>
    <w:rsid w:val="007D0341"/>
    <w:rsid w:val="007F541B"/>
    <w:rsid w:val="00824353"/>
    <w:rsid w:val="008251B2"/>
    <w:rsid w:val="00831D19"/>
    <w:rsid w:val="0083584B"/>
    <w:rsid w:val="00835C77"/>
    <w:rsid w:val="00842A8D"/>
    <w:rsid w:val="00852BBB"/>
    <w:rsid w:val="00865CC1"/>
    <w:rsid w:val="00873E1F"/>
    <w:rsid w:val="008811BA"/>
    <w:rsid w:val="008A7EFC"/>
    <w:rsid w:val="008B059C"/>
    <w:rsid w:val="008C00B7"/>
    <w:rsid w:val="008C4D31"/>
    <w:rsid w:val="008C4DB3"/>
    <w:rsid w:val="008D11BD"/>
    <w:rsid w:val="008D463D"/>
    <w:rsid w:val="00911182"/>
    <w:rsid w:val="009237E6"/>
    <w:rsid w:val="00923C94"/>
    <w:rsid w:val="00926156"/>
    <w:rsid w:val="009324D0"/>
    <w:rsid w:val="00944A8F"/>
    <w:rsid w:val="00951D0E"/>
    <w:rsid w:val="009632F5"/>
    <w:rsid w:val="00966F50"/>
    <w:rsid w:val="00967C2F"/>
    <w:rsid w:val="00977C89"/>
    <w:rsid w:val="009920AB"/>
    <w:rsid w:val="009E1E9F"/>
    <w:rsid w:val="009E2085"/>
    <w:rsid w:val="009E5EC2"/>
    <w:rsid w:val="009F5F03"/>
    <w:rsid w:val="00A103DA"/>
    <w:rsid w:val="00A179B4"/>
    <w:rsid w:val="00A26610"/>
    <w:rsid w:val="00A31796"/>
    <w:rsid w:val="00A33AA5"/>
    <w:rsid w:val="00A373C7"/>
    <w:rsid w:val="00A4458C"/>
    <w:rsid w:val="00A50B48"/>
    <w:rsid w:val="00A5230F"/>
    <w:rsid w:val="00A608B5"/>
    <w:rsid w:val="00A82673"/>
    <w:rsid w:val="00A82912"/>
    <w:rsid w:val="00A90AA3"/>
    <w:rsid w:val="00AB15A5"/>
    <w:rsid w:val="00AB28B0"/>
    <w:rsid w:val="00AD5C4D"/>
    <w:rsid w:val="00AF03A5"/>
    <w:rsid w:val="00AF1DFA"/>
    <w:rsid w:val="00B1705C"/>
    <w:rsid w:val="00B2164B"/>
    <w:rsid w:val="00B37DF3"/>
    <w:rsid w:val="00B40843"/>
    <w:rsid w:val="00B46414"/>
    <w:rsid w:val="00B466CF"/>
    <w:rsid w:val="00B75E62"/>
    <w:rsid w:val="00B7799F"/>
    <w:rsid w:val="00B81FF2"/>
    <w:rsid w:val="00BA7D28"/>
    <w:rsid w:val="00BC16B5"/>
    <w:rsid w:val="00BC2740"/>
    <w:rsid w:val="00BD2747"/>
    <w:rsid w:val="00BE41B4"/>
    <w:rsid w:val="00C00F01"/>
    <w:rsid w:val="00C1673D"/>
    <w:rsid w:val="00C47BD6"/>
    <w:rsid w:val="00C5160E"/>
    <w:rsid w:val="00C54A84"/>
    <w:rsid w:val="00C83222"/>
    <w:rsid w:val="00C83B61"/>
    <w:rsid w:val="00C92FF2"/>
    <w:rsid w:val="00CA56AC"/>
    <w:rsid w:val="00CC309B"/>
    <w:rsid w:val="00CC659B"/>
    <w:rsid w:val="00CC72B6"/>
    <w:rsid w:val="00CE5688"/>
    <w:rsid w:val="00CE6618"/>
    <w:rsid w:val="00D167EF"/>
    <w:rsid w:val="00D467FC"/>
    <w:rsid w:val="00D64C17"/>
    <w:rsid w:val="00D71A1F"/>
    <w:rsid w:val="00D72F52"/>
    <w:rsid w:val="00D756E3"/>
    <w:rsid w:val="00DC5155"/>
    <w:rsid w:val="00DE200A"/>
    <w:rsid w:val="00E1447D"/>
    <w:rsid w:val="00E30D15"/>
    <w:rsid w:val="00E36C7C"/>
    <w:rsid w:val="00E4486F"/>
    <w:rsid w:val="00E503F9"/>
    <w:rsid w:val="00E50498"/>
    <w:rsid w:val="00E51FA6"/>
    <w:rsid w:val="00E82A2B"/>
    <w:rsid w:val="00EA0326"/>
    <w:rsid w:val="00EB3F1C"/>
    <w:rsid w:val="00EC3BCA"/>
    <w:rsid w:val="00EF7153"/>
    <w:rsid w:val="00F21C70"/>
    <w:rsid w:val="00F40F11"/>
    <w:rsid w:val="00F55772"/>
    <w:rsid w:val="00F560BA"/>
    <w:rsid w:val="00F609C2"/>
    <w:rsid w:val="00F71117"/>
    <w:rsid w:val="00F75CB5"/>
    <w:rsid w:val="00FA25CF"/>
    <w:rsid w:val="00FB2955"/>
    <w:rsid w:val="00FC3F0C"/>
    <w:rsid w:val="00FC6B0D"/>
    <w:rsid w:val="00FD025F"/>
    <w:rsid w:val="00FD3940"/>
    <w:rsid w:val="00FE0704"/>
    <w:rsid w:val="00FE4098"/>
    <w:rsid w:val="00FF1FA0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F1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131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13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413118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A82912"/>
    <w:pPr>
      <w:tabs>
        <w:tab w:val="left" w:pos="426"/>
        <w:tab w:val="left" w:pos="2127"/>
      </w:tabs>
      <w:spacing w:before="360"/>
      <w:jc w:val="left"/>
    </w:pPr>
    <w:rPr>
      <w:bCs/>
      <w:szCs w:val="24"/>
    </w:rPr>
  </w:style>
  <w:style w:type="table" w:styleId="Mkatabulky">
    <w:name w:val="Table Grid"/>
    <w:basedOn w:val="Normlntabulka"/>
    <w:rsid w:val="0041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ln"/>
    <w:autoRedefine/>
    <w:rsid w:val="00413118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413118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paragraph" w:customStyle="1" w:styleId="Styl1Char">
    <w:name w:val="Styl1 Char"/>
    <w:basedOn w:val="Normln"/>
    <w:autoRedefine/>
    <w:rsid w:val="005F40A7"/>
    <w:pPr>
      <w:tabs>
        <w:tab w:val="left" w:pos="-284"/>
      </w:tabs>
      <w:spacing w:before="480" w:after="120"/>
      <w:ind w:left="709" w:hanging="709"/>
      <w:jc w:val="left"/>
    </w:pPr>
    <w:rPr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865CC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71A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1A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462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62D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462DB"/>
  </w:style>
  <w:style w:type="paragraph" w:styleId="Pedmtkomente">
    <w:name w:val="annotation subject"/>
    <w:basedOn w:val="Textkomente"/>
    <w:next w:val="Textkomente"/>
    <w:link w:val="PedmtkomenteChar"/>
    <w:rsid w:val="00146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462DB"/>
    <w:rPr>
      <w:b/>
      <w:bCs/>
    </w:rPr>
  </w:style>
  <w:style w:type="character" w:styleId="Hypertextovodkaz">
    <w:name w:val="Hyperlink"/>
    <w:uiPriority w:val="99"/>
    <w:unhideWhenUsed/>
    <w:rsid w:val="00673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F1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131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13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413118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A82912"/>
    <w:pPr>
      <w:tabs>
        <w:tab w:val="left" w:pos="426"/>
        <w:tab w:val="left" w:pos="2127"/>
      </w:tabs>
      <w:spacing w:before="360"/>
      <w:jc w:val="left"/>
    </w:pPr>
    <w:rPr>
      <w:bCs/>
      <w:szCs w:val="24"/>
    </w:rPr>
  </w:style>
  <w:style w:type="table" w:styleId="Mkatabulky">
    <w:name w:val="Table Grid"/>
    <w:basedOn w:val="Normlntabulka"/>
    <w:rsid w:val="0041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ln"/>
    <w:autoRedefine/>
    <w:rsid w:val="00413118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413118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paragraph" w:customStyle="1" w:styleId="Styl1Char">
    <w:name w:val="Styl1 Char"/>
    <w:basedOn w:val="Normln"/>
    <w:autoRedefine/>
    <w:rsid w:val="005F40A7"/>
    <w:pPr>
      <w:tabs>
        <w:tab w:val="left" w:pos="-284"/>
      </w:tabs>
      <w:spacing w:before="480" w:after="120"/>
      <w:ind w:left="709" w:hanging="709"/>
      <w:jc w:val="left"/>
    </w:pPr>
    <w:rPr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865CC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71A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1A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462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62D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462DB"/>
  </w:style>
  <w:style w:type="paragraph" w:styleId="Pedmtkomente">
    <w:name w:val="annotation subject"/>
    <w:basedOn w:val="Textkomente"/>
    <w:next w:val="Textkomente"/>
    <w:link w:val="PedmtkomenteChar"/>
    <w:rsid w:val="00146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462DB"/>
    <w:rPr>
      <w:b/>
      <w:bCs/>
    </w:rPr>
  </w:style>
  <w:style w:type="character" w:styleId="Hypertextovodkaz">
    <w:name w:val="Hyperlink"/>
    <w:uiPriority w:val="99"/>
    <w:unhideWhenUsed/>
    <w:rsid w:val="0067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968C-22D2-43A2-80EC-4EFCC5F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Námitka proti návrhu územního plánu</vt:lpstr>
    </vt:vector>
  </TitlesOfParts>
  <Company>MMR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Námitka proti návrhu územního plánu</dc:title>
  <dc:creator>Marie Kastlová</dc:creator>
  <cp:lastModifiedBy>User</cp:lastModifiedBy>
  <cp:revision>3</cp:revision>
  <cp:lastPrinted>2016-06-03T07:43:00Z</cp:lastPrinted>
  <dcterms:created xsi:type="dcterms:W3CDTF">2020-07-17T09:46:00Z</dcterms:created>
  <dcterms:modified xsi:type="dcterms:W3CDTF">2020-07-17T10:23:00Z</dcterms:modified>
</cp:coreProperties>
</file>